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76" w:tblpY="61"/>
        <w:tblW w:w="9640" w:type="dxa"/>
        <w:tblLook w:val="04A0" w:firstRow="1" w:lastRow="0" w:firstColumn="1" w:lastColumn="0" w:noHBand="0" w:noVBand="1"/>
      </w:tblPr>
      <w:tblGrid>
        <w:gridCol w:w="4034"/>
        <w:gridCol w:w="5842"/>
      </w:tblGrid>
      <w:tr w:rsidR="00BA5DB6" w14:paraId="3738CD47" w14:textId="77777777" w:rsidTr="003D6BE2">
        <w:tc>
          <w:tcPr>
            <w:tcW w:w="9640" w:type="dxa"/>
            <w:gridSpan w:val="2"/>
          </w:tcPr>
          <w:p w14:paraId="353C1F7E" w14:textId="77777777" w:rsidR="00BA5DB6" w:rsidRDefault="007A359E" w:rsidP="00C6215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en-GB"/>
              </w:rPr>
              <w:t>c</w:t>
            </w:r>
            <w:r w:rsidR="00C62150">
              <w:rPr>
                <w:noProof/>
                <w:lang w:eastAsia="en-GB"/>
              </w:rPr>
              <w:drawing>
                <wp:inline distT="0" distB="0" distL="0" distR="0" wp14:anchorId="6A3DE5E3" wp14:editId="63A92C00">
                  <wp:extent cx="208534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618" cy="780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90FED6" w14:textId="77777777" w:rsidR="00BA5DB6" w:rsidRPr="00584E22" w:rsidRDefault="00BA5DB6" w:rsidP="003D6BE2">
            <w:pPr>
              <w:jc w:val="right"/>
              <w:rPr>
                <w:b/>
                <w:sz w:val="20"/>
                <w:szCs w:val="20"/>
              </w:rPr>
            </w:pPr>
          </w:p>
          <w:p w14:paraId="7B8D3E51" w14:textId="77777777" w:rsidR="00BA5DB6" w:rsidRDefault="00BA5DB6" w:rsidP="00584E22">
            <w:pPr>
              <w:jc w:val="center"/>
              <w:rPr>
                <w:b/>
                <w:sz w:val="28"/>
                <w:szCs w:val="28"/>
              </w:rPr>
            </w:pPr>
            <w:r w:rsidRPr="003D6BE2">
              <w:rPr>
                <w:b/>
                <w:sz w:val="36"/>
                <w:szCs w:val="36"/>
              </w:rPr>
              <w:t>Job Description / Specification</w:t>
            </w:r>
          </w:p>
          <w:p w14:paraId="749C9CD0" w14:textId="77777777" w:rsidR="00584E22" w:rsidRPr="00584E22" w:rsidRDefault="00584E22" w:rsidP="00584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6BE2" w14:paraId="79F11FEE" w14:textId="77777777" w:rsidTr="003D6BE2">
        <w:tc>
          <w:tcPr>
            <w:tcW w:w="3510" w:type="dxa"/>
            <w:tcBorders>
              <w:bottom w:val="single" w:sz="4" w:space="0" w:color="auto"/>
            </w:tcBorders>
          </w:tcPr>
          <w:p w14:paraId="1927DE0F" w14:textId="77777777" w:rsidR="003D6BE2" w:rsidRPr="00FC414D" w:rsidRDefault="003D6BE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Job Title: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297EA0F2" w14:textId="30D932B0" w:rsidR="003D6BE2" w:rsidRPr="00FC414D" w:rsidRDefault="000C402B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A5367A">
              <w:rPr>
                <w:b/>
                <w:color w:val="000000" w:themeColor="text1"/>
                <w:sz w:val="28"/>
                <w:szCs w:val="28"/>
              </w:rPr>
              <w:t>Planning Manager</w:t>
            </w:r>
          </w:p>
        </w:tc>
      </w:tr>
      <w:tr w:rsidR="00BA5DB6" w14:paraId="155BE5EE" w14:textId="77777777" w:rsidTr="00C62150">
        <w:tc>
          <w:tcPr>
            <w:tcW w:w="9640" w:type="dxa"/>
            <w:gridSpan w:val="2"/>
            <w:shd w:val="clear" w:color="auto" w:fill="000000" w:themeFill="text1"/>
          </w:tcPr>
          <w:p w14:paraId="3262DA42" w14:textId="77777777" w:rsidR="00BA5DB6" w:rsidRPr="003D6BE2" w:rsidRDefault="003D6BE2" w:rsidP="003D6BE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A5367A">
              <w:rPr>
                <w:b/>
                <w:color w:val="FFC000"/>
                <w:sz w:val="28"/>
                <w:szCs w:val="28"/>
              </w:rPr>
              <w:t xml:space="preserve">Reporting To </w:t>
            </w:r>
          </w:p>
        </w:tc>
      </w:tr>
      <w:tr w:rsidR="009D562C" w:rsidRPr="009D562C" w14:paraId="563DD7EB" w14:textId="77777777" w:rsidTr="003D6BE2">
        <w:tc>
          <w:tcPr>
            <w:tcW w:w="3510" w:type="dxa"/>
            <w:tcBorders>
              <w:bottom w:val="single" w:sz="4" w:space="0" w:color="auto"/>
            </w:tcBorders>
          </w:tcPr>
          <w:p w14:paraId="019087AC" w14:textId="77777777" w:rsidR="003D6BE2" w:rsidRPr="00FC414D" w:rsidRDefault="003D6BE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Job Title: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20B18B68" w14:textId="1EF7817E" w:rsidR="003D6BE2" w:rsidRPr="009D562C" w:rsidRDefault="000C402B" w:rsidP="003D6B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Operations Director</w:t>
            </w:r>
          </w:p>
        </w:tc>
      </w:tr>
      <w:tr w:rsidR="009D562C" w:rsidRPr="009D562C" w14:paraId="65A33207" w14:textId="77777777" w:rsidTr="00C62150">
        <w:tc>
          <w:tcPr>
            <w:tcW w:w="9640" w:type="dxa"/>
            <w:gridSpan w:val="2"/>
            <w:shd w:val="clear" w:color="auto" w:fill="000000" w:themeFill="text1"/>
          </w:tcPr>
          <w:p w14:paraId="1D912E20" w14:textId="77777777" w:rsidR="00BA5DB6" w:rsidRPr="009D562C" w:rsidRDefault="003D6BE2" w:rsidP="003D6B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367A">
              <w:rPr>
                <w:b/>
                <w:color w:val="FFC000"/>
                <w:sz w:val="28"/>
                <w:szCs w:val="28"/>
              </w:rPr>
              <w:t xml:space="preserve">Location </w:t>
            </w:r>
          </w:p>
        </w:tc>
      </w:tr>
      <w:tr w:rsidR="003D6BE2" w14:paraId="490EBCCB" w14:textId="77777777" w:rsidTr="003D6BE2">
        <w:tc>
          <w:tcPr>
            <w:tcW w:w="3510" w:type="dxa"/>
            <w:tcBorders>
              <w:bottom w:val="single" w:sz="4" w:space="0" w:color="auto"/>
            </w:tcBorders>
          </w:tcPr>
          <w:p w14:paraId="40C31D6B" w14:textId="77777777" w:rsidR="003D6BE2" w:rsidRPr="00FC414D" w:rsidRDefault="003D6BE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Department: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184C7AC6" w14:textId="2241249E" w:rsidR="003D6BE2" w:rsidRPr="00FC414D" w:rsidRDefault="000C402B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A5367A">
              <w:rPr>
                <w:b/>
                <w:color w:val="000000" w:themeColor="text1"/>
                <w:sz w:val="28"/>
                <w:szCs w:val="28"/>
              </w:rPr>
              <w:t>Operations</w:t>
            </w:r>
          </w:p>
        </w:tc>
      </w:tr>
      <w:tr w:rsidR="00C62150" w:rsidRPr="00C62150" w14:paraId="69BE7EE9" w14:textId="77777777" w:rsidTr="00C62150">
        <w:tc>
          <w:tcPr>
            <w:tcW w:w="9640" w:type="dxa"/>
            <w:gridSpan w:val="2"/>
            <w:shd w:val="clear" w:color="auto" w:fill="000000" w:themeFill="text1"/>
          </w:tcPr>
          <w:p w14:paraId="556DA0CB" w14:textId="77777777" w:rsidR="00BA5DB6" w:rsidRPr="00C62150" w:rsidRDefault="003D6BE2" w:rsidP="003D6BE2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A5367A">
              <w:rPr>
                <w:b/>
                <w:color w:val="FFC000"/>
                <w:sz w:val="28"/>
                <w:szCs w:val="28"/>
              </w:rPr>
              <w:t>Organisation Stru</w:t>
            </w:r>
            <w:r w:rsidR="007A359E" w:rsidRPr="00A5367A">
              <w:rPr>
                <w:b/>
                <w:color w:val="FFC000"/>
                <w:sz w:val="28"/>
                <w:szCs w:val="28"/>
              </w:rPr>
              <w:t>c</w:t>
            </w:r>
            <w:r w:rsidRPr="00A5367A">
              <w:rPr>
                <w:b/>
                <w:color w:val="FFC000"/>
                <w:sz w:val="28"/>
                <w:szCs w:val="28"/>
              </w:rPr>
              <w:t>ture</w:t>
            </w:r>
          </w:p>
        </w:tc>
      </w:tr>
      <w:tr w:rsidR="003D6BE2" w14:paraId="5DC0F2E1" w14:textId="77777777" w:rsidTr="00CD3BB1">
        <w:trPr>
          <w:trHeight w:val="4835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14:paraId="3FFE844A" w14:textId="300C9279" w:rsidR="00A5367A" w:rsidRDefault="00A5367A" w:rsidP="00A5367A">
            <w:pPr>
              <w:rPr>
                <w:noProof/>
                <w:lang w:eastAsia="en-GB"/>
              </w:rPr>
            </w:pPr>
          </w:p>
          <w:p w14:paraId="222925DD" w14:textId="537EFF62" w:rsidR="00A5367A" w:rsidRDefault="00A5367A" w:rsidP="003D6BE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183E6C" wp14:editId="1F1F9DB0">
                  <wp:extent cx="6126480" cy="267462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480" cy="267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FD5044" w14:textId="77777777" w:rsidR="00A5367A" w:rsidRDefault="00A5367A" w:rsidP="003D6BE2">
            <w:pPr>
              <w:jc w:val="center"/>
              <w:rPr>
                <w:noProof/>
                <w:lang w:eastAsia="en-GB"/>
              </w:rPr>
            </w:pPr>
          </w:p>
          <w:p w14:paraId="7C0CCF29" w14:textId="77777777" w:rsidR="003D6BE2" w:rsidRDefault="003D6BE2" w:rsidP="003D6BE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14:paraId="13DA8F0A" w14:textId="77777777" w:rsidR="00A5367A" w:rsidRDefault="00A5367A" w:rsidP="003D6BE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14:paraId="43A64C11" w14:textId="12745481" w:rsidR="00A5367A" w:rsidRPr="003D6BE2" w:rsidRDefault="00A5367A" w:rsidP="003D6BE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C62150" w:rsidRPr="00C62150" w14:paraId="0248881B" w14:textId="77777777" w:rsidTr="00C62150">
        <w:trPr>
          <w:trHeight w:val="445"/>
        </w:trPr>
        <w:tc>
          <w:tcPr>
            <w:tcW w:w="9640" w:type="dxa"/>
            <w:gridSpan w:val="2"/>
            <w:shd w:val="clear" w:color="auto" w:fill="000000" w:themeFill="text1"/>
          </w:tcPr>
          <w:p w14:paraId="4E327F40" w14:textId="77777777" w:rsidR="00584E22" w:rsidRPr="00C62150" w:rsidRDefault="00584E22" w:rsidP="00584E22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A5367A">
              <w:rPr>
                <w:b/>
                <w:color w:val="FFC000"/>
                <w:sz w:val="28"/>
                <w:szCs w:val="28"/>
              </w:rPr>
              <w:t>Purpose of the Position</w:t>
            </w:r>
          </w:p>
        </w:tc>
      </w:tr>
      <w:tr w:rsidR="00584E22" w14:paraId="7834EB83" w14:textId="77777777" w:rsidTr="00CD3BB1">
        <w:trPr>
          <w:trHeight w:val="983"/>
        </w:trPr>
        <w:tc>
          <w:tcPr>
            <w:tcW w:w="9640" w:type="dxa"/>
            <w:gridSpan w:val="2"/>
          </w:tcPr>
          <w:p w14:paraId="529515DF" w14:textId="42AE329F" w:rsidR="00A5367A" w:rsidRDefault="00A5367A" w:rsidP="000C402B">
            <w:pPr>
              <w:rPr>
                <w:sz w:val="24"/>
                <w:szCs w:val="24"/>
              </w:rPr>
            </w:pPr>
          </w:p>
          <w:p w14:paraId="6C82E3C7" w14:textId="77777777" w:rsidR="00A5367A" w:rsidRDefault="00A5367A" w:rsidP="000C402B">
            <w:pPr>
              <w:rPr>
                <w:sz w:val="24"/>
                <w:szCs w:val="24"/>
              </w:rPr>
            </w:pPr>
          </w:p>
          <w:p w14:paraId="5595057E" w14:textId="198F817D" w:rsidR="0017572D" w:rsidRPr="00A5367A" w:rsidRDefault="000C402B" w:rsidP="00A5367A">
            <w:pPr>
              <w:jc w:val="center"/>
              <w:rPr>
                <w:sz w:val="32"/>
                <w:szCs w:val="24"/>
              </w:rPr>
            </w:pPr>
            <w:r w:rsidRPr="00A5367A">
              <w:rPr>
                <w:sz w:val="32"/>
                <w:szCs w:val="24"/>
              </w:rPr>
              <w:t>To build on the company’s strategy to deliver industry best lead tim</w:t>
            </w:r>
            <w:r w:rsidR="00A5367A">
              <w:rPr>
                <w:sz w:val="32"/>
                <w:szCs w:val="24"/>
              </w:rPr>
              <w:t>es and on time delivery in full. W</w:t>
            </w:r>
            <w:r w:rsidRPr="00A5367A">
              <w:rPr>
                <w:sz w:val="32"/>
                <w:szCs w:val="24"/>
              </w:rPr>
              <w:t>hilst managing inventory levels and factory efficiency for the business, assisting in the continued drive for growth by becoming the industry’s supplier of choice.</w:t>
            </w:r>
          </w:p>
          <w:p w14:paraId="332D9EE1" w14:textId="3101D13A" w:rsidR="000C402B" w:rsidRPr="000C402B" w:rsidRDefault="000C402B" w:rsidP="000C402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5C8B0D9" w14:textId="089E08FC" w:rsidR="004C69B4" w:rsidRDefault="004C69B4" w:rsidP="00584E22">
      <w:pPr>
        <w:pStyle w:val="NoSpacing"/>
      </w:pPr>
    </w:p>
    <w:p w14:paraId="2DF314BD" w14:textId="77777777" w:rsidR="000C402B" w:rsidRDefault="000C402B" w:rsidP="00584E22">
      <w:pPr>
        <w:pStyle w:val="NoSpacing"/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C62150" w:rsidRPr="00C62150" w14:paraId="50EE4D4D" w14:textId="77777777" w:rsidTr="00A5367A">
        <w:tc>
          <w:tcPr>
            <w:tcW w:w="992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E82F499" w14:textId="77777777" w:rsidR="004C2D90" w:rsidRPr="00C62150" w:rsidRDefault="004C2D90" w:rsidP="004C2D90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A5367A">
              <w:rPr>
                <w:b/>
                <w:color w:val="FFC000"/>
                <w:sz w:val="28"/>
                <w:szCs w:val="28"/>
              </w:rPr>
              <w:t>Key Responsibilities</w:t>
            </w:r>
          </w:p>
        </w:tc>
      </w:tr>
      <w:tr w:rsidR="000C402B" w:rsidRPr="006740E9" w14:paraId="1AEFC333" w14:textId="77777777" w:rsidTr="00A5367A">
        <w:tc>
          <w:tcPr>
            <w:tcW w:w="9923" w:type="dxa"/>
          </w:tcPr>
          <w:p w14:paraId="19AEEB5E" w14:textId="477BF0F2" w:rsidR="000C402B" w:rsidRDefault="000C402B" w:rsidP="004C69B4">
            <w:pPr>
              <w:numPr>
                <w:ilvl w:val="0"/>
                <w:numId w:val="18"/>
              </w:numPr>
            </w:pPr>
            <w:r>
              <w:t>Act with passion as the champion of change to deliver industry best manufacturing lead times and on time in full deliveries.</w:t>
            </w:r>
          </w:p>
          <w:p w14:paraId="7D57589F" w14:textId="48AD9D1E" w:rsidR="00D468AF" w:rsidRPr="000C402B" w:rsidRDefault="00D468AF" w:rsidP="00987B19">
            <w:pPr>
              <w:ind w:left="720"/>
            </w:pPr>
          </w:p>
        </w:tc>
      </w:tr>
      <w:tr w:rsidR="00A5367A" w:rsidRPr="006740E9" w14:paraId="7213BF1A" w14:textId="77777777" w:rsidTr="00A5367A">
        <w:tc>
          <w:tcPr>
            <w:tcW w:w="9923" w:type="dxa"/>
          </w:tcPr>
          <w:p w14:paraId="3A15EE1B" w14:textId="77777777" w:rsidR="00987B19" w:rsidRDefault="00987B19" w:rsidP="00987B19">
            <w:pPr>
              <w:numPr>
                <w:ilvl w:val="0"/>
                <w:numId w:val="18"/>
              </w:numPr>
            </w:pPr>
            <w:r>
              <w:t>To introduce and lead a formal Sales and Operations planning process. Identifying a supply and demand plan.</w:t>
            </w:r>
          </w:p>
          <w:p w14:paraId="09613AA7" w14:textId="77777777" w:rsidR="00A5367A" w:rsidRDefault="00A5367A" w:rsidP="00987B19">
            <w:pPr>
              <w:ind w:left="720"/>
            </w:pPr>
          </w:p>
        </w:tc>
      </w:tr>
      <w:tr w:rsidR="00A5367A" w:rsidRPr="006740E9" w14:paraId="4E692ACF" w14:textId="77777777" w:rsidTr="00A5367A">
        <w:tc>
          <w:tcPr>
            <w:tcW w:w="9923" w:type="dxa"/>
          </w:tcPr>
          <w:p w14:paraId="59C014E7" w14:textId="77777777" w:rsidR="00987B19" w:rsidRDefault="00987B19" w:rsidP="00987B19">
            <w:pPr>
              <w:numPr>
                <w:ilvl w:val="0"/>
                <w:numId w:val="18"/>
              </w:numPr>
            </w:pPr>
            <w:r>
              <w:t>To lead the necessary changes to factory planning and materials planning processes and methods.</w:t>
            </w:r>
          </w:p>
          <w:p w14:paraId="7EA6571F" w14:textId="77777777" w:rsidR="00A5367A" w:rsidRDefault="00A5367A" w:rsidP="00987B19">
            <w:pPr>
              <w:ind w:left="720"/>
            </w:pPr>
          </w:p>
        </w:tc>
      </w:tr>
      <w:tr w:rsidR="00A5367A" w:rsidRPr="006740E9" w14:paraId="71ABAA7D" w14:textId="77777777" w:rsidTr="00A5367A">
        <w:tc>
          <w:tcPr>
            <w:tcW w:w="9923" w:type="dxa"/>
          </w:tcPr>
          <w:p w14:paraId="728D110A" w14:textId="77777777" w:rsidR="00987B19" w:rsidRDefault="00987B19" w:rsidP="00987B19">
            <w:pPr>
              <w:numPr>
                <w:ilvl w:val="0"/>
                <w:numId w:val="18"/>
              </w:numPr>
            </w:pPr>
            <w:r>
              <w:t>To lead the simplification project to transfer the current ERP planning system from MATP /CTP to ATP – Lead time Scheduling, and other major project level changes to the company’s existing ERP system.</w:t>
            </w:r>
          </w:p>
          <w:p w14:paraId="67598E0E" w14:textId="77777777" w:rsidR="00A5367A" w:rsidRDefault="00A5367A" w:rsidP="00987B19">
            <w:pPr>
              <w:ind w:left="720"/>
            </w:pPr>
          </w:p>
        </w:tc>
      </w:tr>
      <w:tr w:rsidR="00A5367A" w:rsidRPr="006740E9" w14:paraId="381E2C3F" w14:textId="77777777" w:rsidTr="00A5367A">
        <w:tc>
          <w:tcPr>
            <w:tcW w:w="9923" w:type="dxa"/>
          </w:tcPr>
          <w:p w14:paraId="6F5EA4C5" w14:textId="77777777" w:rsidR="00987B19" w:rsidRDefault="00987B19" w:rsidP="00987B19">
            <w:pPr>
              <w:numPr>
                <w:ilvl w:val="0"/>
                <w:numId w:val="18"/>
              </w:numPr>
            </w:pPr>
            <w:r>
              <w:t>To actively manage inventory levels to maximise customer service whilst also paying due regard to obsolescence and cash management.</w:t>
            </w:r>
          </w:p>
          <w:p w14:paraId="2AAC895B" w14:textId="77777777" w:rsidR="00A5367A" w:rsidRDefault="00A5367A" w:rsidP="00987B19">
            <w:pPr>
              <w:ind w:left="720"/>
            </w:pPr>
          </w:p>
        </w:tc>
      </w:tr>
      <w:tr w:rsidR="00A5367A" w:rsidRPr="006740E9" w14:paraId="3439AE3F" w14:textId="77777777" w:rsidTr="00A5367A">
        <w:tc>
          <w:tcPr>
            <w:tcW w:w="9923" w:type="dxa"/>
          </w:tcPr>
          <w:p w14:paraId="6EC79BCC" w14:textId="77777777" w:rsidR="00987B19" w:rsidRDefault="00987B19" w:rsidP="00987B19">
            <w:pPr>
              <w:numPr>
                <w:ilvl w:val="0"/>
                <w:numId w:val="18"/>
              </w:numPr>
            </w:pPr>
            <w:r>
              <w:t>Analysis the performance of the Manufacturing and supplier performance to drive continuous improvement.</w:t>
            </w:r>
          </w:p>
          <w:p w14:paraId="0C870E3B" w14:textId="77777777" w:rsidR="00A5367A" w:rsidRDefault="00A5367A" w:rsidP="00987B19">
            <w:pPr>
              <w:ind w:left="720"/>
            </w:pPr>
          </w:p>
        </w:tc>
      </w:tr>
      <w:tr w:rsidR="00A5367A" w:rsidRPr="006740E9" w14:paraId="3C411E57" w14:textId="77777777" w:rsidTr="00A5367A">
        <w:tc>
          <w:tcPr>
            <w:tcW w:w="9923" w:type="dxa"/>
          </w:tcPr>
          <w:p w14:paraId="22ECDBB1" w14:textId="77777777" w:rsidR="00987B19" w:rsidRDefault="00987B19" w:rsidP="00987B19">
            <w:pPr>
              <w:numPr>
                <w:ilvl w:val="0"/>
                <w:numId w:val="18"/>
              </w:numPr>
            </w:pPr>
            <w:r>
              <w:t>Develop a continuous improvement culture in the Planning and Manufacturing team.</w:t>
            </w:r>
          </w:p>
          <w:p w14:paraId="50432DCE" w14:textId="77777777" w:rsidR="00A5367A" w:rsidRDefault="00A5367A" w:rsidP="00987B19">
            <w:pPr>
              <w:ind w:left="720"/>
            </w:pPr>
          </w:p>
        </w:tc>
      </w:tr>
      <w:tr w:rsidR="00A5367A" w:rsidRPr="006740E9" w14:paraId="6FA69133" w14:textId="77777777" w:rsidTr="00A5367A">
        <w:tc>
          <w:tcPr>
            <w:tcW w:w="9923" w:type="dxa"/>
          </w:tcPr>
          <w:p w14:paraId="60164B15" w14:textId="77777777" w:rsidR="00A5367A" w:rsidRDefault="00A5367A" w:rsidP="00A5367A">
            <w:pPr>
              <w:numPr>
                <w:ilvl w:val="0"/>
                <w:numId w:val="18"/>
              </w:numPr>
            </w:pPr>
            <w:r>
              <w:t>Engage directly with other functional areas such as commercial, technical and production.</w:t>
            </w:r>
          </w:p>
          <w:p w14:paraId="44E711E6" w14:textId="77777777" w:rsidR="00A5367A" w:rsidRDefault="00A5367A" w:rsidP="00A5367A">
            <w:pPr>
              <w:ind w:left="720"/>
            </w:pPr>
          </w:p>
        </w:tc>
      </w:tr>
      <w:tr w:rsidR="00A5367A" w:rsidRPr="006740E9" w14:paraId="6CE0C159" w14:textId="77777777" w:rsidTr="00A5367A">
        <w:tc>
          <w:tcPr>
            <w:tcW w:w="9923" w:type="dxa"/>
          </w:tcPr>
          <w:p w14:paraId="33CC3624" w14:textId="77777777" w:rsidR="00A5367A" w:rsidRDefault="00A5367A" w:rsidP="00A5367A">
            <w:pPr>
              <w:numPr>
                <w:ilvl w:val="0"/>
                <w:numId w:val="18"/>
              </w:numPr>
            </w:pPr>
            <w:r>
              <w:t xml:space="preserve">Ensure that ERP materials parameters including, Min, Max, </w:t>
            </w:r>
            <w:proofErr w:type="spellStart"/>
            <w:r>
              <w:t>Mults</w:t>
            </w:r>
            <w:proofErr w:type="spellEnd"/>
            <w:r>
              <w:t xml:space="preserve">, MOQ, stocking and policy settings </w:t>
            </w:r>
            <w:proofErr w:type="spellStart"/>
            <w:r>
              <w:t>etc</w:t>
            </w:r>
            <w:proofErr w:type="spellEnd"/>
            <w:r>
              <w:t xml:space="preserve"> are maintained and set to appropriate levels.</w:t>
            </w:r>
          </w:p>
          <w:p w14:paraId="1F892F1A" w14:textId="77777777" w:rsidR="00A5367A" w:rsidRDefault="00A5367A" w:rsidP="00A5367A">
            <w:pPr>
              <w:ind w:left="720"/>
            </w:pPr>
          </w:p>
        </w:tc>
      </w:tr>
      <w:tr w:rsidR="00A5367A" w:rsidRPr="006740E9" w14:paraId="2835E99F" w14:textId="77777777" w:rsidTr="00A5367A">
        <w:tc>
          <w:tcPr>
            <w:tcW w:w="9923" w:type="dxa"/>
          </w:tcPr>
          <w:p w14:paraId="6139E44A" w14:textId="77777777" w:rsidR="00A5367A" w:rsidRDefault="00A5367A" w:rsidP="00A5367A">
            <w:pPr>
              <w:numPr>
                <w:ilvl w:val="0"/>
                <w:numId w:val="18"/>
              </w:numPr>
            </w:pPr>
            <w:r>
              <w:t xml:space="preserve">Ensure that planning parameters including </w:t>
            </w:r>
            <w:proofErr w:type="spellStart"/>
            <w:r>
              <w:t>workcentre</w:t>
            </w:r>
            <w:proofErr w:type="spellEnd"/>
            <w:r>
              <w:t xml:space="preserve"> capacities, move and queue, batch size and </w:t>
            </w:r>
            <w:proofErr w:type="spellStart"/>
            <w:r>
              <w:t>workcentre</w:t>
            </w:r>
            <w:proofErr w:type="spellEnd"/>
            <w:r>
              <w:t xml:space="preserve"> groupings are reviewed and amended as appropriate</w:t>
            </w:r>
          </w:p>
          <w:p w14:paraId="47371BE5" w14:textId="77777777" w:rsidR="00A5367A" w:rsidRDefault="00A5367A" w:rsidP="00A5367A">
            <w:pPr>
              <w:ind w:left="360"/>
            </w:pPr>
          </w:p>
        </w:tc>
      </w:tr>
      <w:tr w:rsidR="00A5367A" w:rsidRPr="006740E9" w14:paraId="440CD7CE" w14:textId="77777777" w:rsidTr="00A5367A">
        <w:tc>
          <w:tcPr>
            <w:tcW w:w="9923" w:type="dxa"/>
          </w:tcPr>
          <w:p w14:paraId="5D05C02C" w14:textId="77777777" w:rsidR="00A5367A" w:rsidRDefault="00A5367A" w:rsidP="00A5367A">
            <w:pPr>
              <w:numPr>
                <w:ilvl w:val="0"/>
                <w:numId w:val="18"/>
              </w:numPr>
            </w:pPr>
            <w:r>
              <w:t>Develop and own appropriate departmental KPIs to ensure performance and improvement is measured and acted upon.</w:t>
            </w:r>
          </w:p>
          <w:p w14:paraId="3BD70CA5" w14:textId="77777777" w:rsidR="00A5367A" w:rsidRDefault="00A5367A" w:rsidP="00A5367A">
            <w:pPr>
              <w:ind w:left="720"/>
            </w:pPr>
          </w:p>
        </w:tc>
      </w:tr>
      <w:tr w:rsidR="00A5367A" w:rsidRPr="006740E9" w14:paraId="69CFD2E7" w14:textId="77777777" w:rsidTr="00A5367A">
        <w:tc>
          <w:tcPr>
            <w:tcW w:w="9923" w:type="dxa"/>
          </w:tcPr>
          <w:p w14:paraId="5308A630" w14:textId="77777777" w:rsidR="00A5367A" w:rsidRDefault="00A5367A" w:rsidP="00A5367A">
            <w:pPr>
              <w:numPr>
                <w:ilvl w:val="0"/>
                <w:numId w:val="18"/>
              </w:numPr>
            </w:pPr>
            <w:r>
              <w:t>To manage and develop through training, mentoring and skills management the planning and materials control teams to ensure effective performance.</w:t>
            </w:r>
          </w:p>
          <w:p w14:paraId="060ADD13" w14:textId="77777777" w:rsidR="00A5367A" w:rsidRDefault="00A5367A" w:rsidP="00A5367A">
            <w:pPr>
              <w:ind w:left="720"/>
            </w:pPr>
          </w:p>
        </w:tc>
      </w:tr>
      <w:tr w:rsidR="00A5367A" w:rsidRPr="006740E9" w14:paraId="7E1F69FA" w14:textId="77777777" w:rsidTr="00A5367A">
        <w:tc>
          <w:tcPr>
            <w:tcW w:w="9923" w:type="dxa"/>
          </w:tcPr>
          <w:p w14:paraId="62C0162B" w14:textId="47715992" w:rsidR="00A5367A" w:rsidRDefault="00A5367A" w:rsidP="004C69B4">
            <w:pPr>
              <w:numPr>
                <w:ilvl w:val="0"/>
                <w:numId w:val="18"/>
              </w:numPr>
            </w:pPr>
            <w:r>
              <w:t>Drive a culture within the planning team to own the production plan.</w:t>
            </w:r>
          </w:p>
        </w:tc>
      </w:tr>
    </w:tbl>
    <w:p w14:paraId="042B532E" w14:textId="765C53ED" w:rsidR="00056697" w:rsidRDefault="00056697"/>
    <w:p w14:paraId="4F0CAE4C" w14:textId="3487758C" w:rsidR="00987B19" w:rsidRDefault="00987B19"/>
    <w:p w14:paraId="4BB550D4" w14:textId="05EAAE1C" w:rsidR="00987B19" w:rsidRDefault="00987B19"/>
    <w:p w14:paraId="17261A87" w14:textId="2BD462EB" w:rsidR="00987B19" w:rsidRDefault="00987B19"/>
    <w:p w14:paraId="0DE39BDA" w14:textId="6FDEC2CC" w:rsidR="00987B19" w:rsidRDefault="00987B19"/>
    <w:p w14:paraId="4FE40CB0" w14:textId="7AC78A16" w:rsidR="00987B19" w:rsidRDefault="00987B19"/>
    <w:p w14:paraId="54095924" w14:textId="77777777" w:rsidR="00987B19" w:rsidRDefault="00987B19"/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927"/>
        <w:gridCol w:w="5303"/>
        <w:gridCol w:w="2835"/>
      </w:tblGrid>
      <w:tr w:rsidR="004C69B4" w:rsidRPr="00C62150" w14:paraId="069AC7DA" w14:textId="77777777" w:rsidTr="00987B19">
        <w:tc>
          <w:tcPr>
            <w:tcW w:w="10065" w:type="dxa"/>
            <w:gridSpan w:val="3"/>
            <w:shd w:val="clear" w:color="auto" w:fill="000000" w:themeFill="text1"/>
          </w:tcPr>
          <w:p w14:paraId="507A8059" w14:textId="77777777" w:rsidR="004C69B4" w:rsidRPr="00C62150" w:rsidRDefault="004C69B4" w:rsidP="00546EFE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987B19">
              <w:rPr>
                <w:b/>
                <w:color w:val="FFC000"/>
                <w:sz w:val="28"/>
                <w:szCs w:val="28"/>
              </w:rPr>
              <w:t>Specific Skill Requirements</w:t>
            </w:r>
          </w:p>
        </w:tc>
      </w:tr>
      <w:tr w:rsidR="004C69B4" w:rsidRPr="003B1431" w14:paraId="2B8C8F18" w14:textId="77777777" w:rsidTr="00987B19">
        <w:tc>
          <w:tcPr>
            <w:tcW w:w="1927" w:type="dxa"/>
          </w:tcPr>
          <w:p w14:paraId="7AF1B0C9" w14:textId="77777777" w:rsidR="004C69B4" w:rsidRPr="003B1431" w:rsidRDefault="004C69B4" w:rsidP="00546E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14:paraId="251810DF" w14:textId="77777777" w:rsidR="004C69B4" w:rsidRPr="003B1431" w:rsidRDefault="004C69B4" w:rsidP="00546EFE">
            <w:pPr>
              <w:jc w:val="center"/>
              <w:rPr>
                <w:b/>
                <w:sz w:val="24"/>
                <w:szCs w:val="24"/>
              </w:rPr>
            </w:pPr>
            <w:r w:rsidRPr="003B1431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2835" w:type="dxa"/>
          </w:tcPr>
          <w:p w14:paraId="274C0C9C" w14:textId="77777777" w:rsidR="004C69B4" w:rsidRPr="003B1431" w:rsidRDefault="004C69B4" w:rsidP="00546EFE">
            <w:pPr>
              <w:jc w:val="center"/>
              <w:rPr>
                <w:b/>
                <w:sz w:val="24"/>
                <w:szCs w:val="24"/>
              </w:rPr>
            </w:pPr>
            <w:r w:rsidRPr="003B1431">
              <w:rPr>
                <w:b/>
                <w:sz w:val="24"/>
                <w:szCs w:val="24"/>
              </w:rPr>
              <w:t>Desirable</w:t>
            </w:r>
          </w:p>
        </w:tc>
      </w:tr>
      <w:tr w:rsidR="004C69B4" w14:paraId="7184DFE8" w14:textId="77777777" w:rsidTr="00987B19">
        <w:tc>
          <w:tcPr>
            <w:tcW w:w="1927" w:type="dxa"/>
            <w:vAlign w:val="center"/>
          </w:tcPr>
          <w:p w14:paraId="4A5A5E11" w14:textId="780FD181" w:rsidR="004C69B4" w:rsidRDefault="004C69B4" w:rsidP="00987B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Education/</w:t>
            </w:r>
          </w:p>
          <w:p w14:paraId="07D77D8F" w14:textId="77777777" w:rsidR="004C69B4" w:rsidRPr="00CD6165" w:rsidRDefault="004C69B4" w:rsidP="00987B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Technical Skills</w:t>
            </w:r>
          </w:p>
        </w:tc>
        <w:tc>
          <w:tcPr>
            <w:tcW w:w="5303" w:type="dxa"/>
          </w:tcPr>
          <w:p w14:paraId="08569B1F" w14:textId="0E93664E" w:rsidR="004C69B4" w:rsidRDefault="004C69B4" w:rsidP="00F64244">
            <w:pPr>
              <w:pStyle w:val="ListParagraph"/>
              <w:numPr>
                <w:ilvl w:val="0"/>
                <w:numId w:val="21"/>
              </w:numPr>
              <w:ind w:left="519" w:hanging="426"/>
            </w:pPr>
            <w:r>
              <w:t xml:space="preserve">Degree Level </w:t>
            </w:r>
            <w:r w:rsidR="00987B19">
              <w:t xml:space="preserve">preferably </w:t>
            </w:r>
            <w:r>
              <w:t>in an engineering discipline.</w:t>
            </w:r>
          </w:p>
          <w:p w14:paraId="28399E82" w14:textId="77777777" w:rsidR="00987B19" w:rsidRPr="008D4BF8" w:rsidRDefault="00987B19" w:rsidP="00987B19">
            <w:pPr>
              <w:pStyle w:val="ListParagraph"/>
              <w:ind w:left="519"/>
            </w:pPr>
          </w:p>
          <w:p w14:paraId="7D89A08A" w14:textId="399B0FC8" w:rsidR="004C69B4" w:rsidRDefault="004C69B4" w:rsidP="00987B19">
            <w:pPr>
              <w:pStyle w:val="ListParagraph"/>
              <w:numPr>
                <w:ilvl w:val="0"/>
                <w:numId w:val="12"/>
              </w:numPr>
              <w:ind w:left="519" w:hanging="426"/>
            </w:pPr>
            <w:r>
              <w:t xml:space="preserve">Recognised supply chain </w:t>
            </w:r>
            <w:r w:rsidR="00987B19">
              <w:t>qualifications</w:t>
            </w:r>
          </w:p>
          <w:p w14:paraId="398997DF" w14:textId="77777777" w:rsidR="00987B19" w:rsidRDefault="00987B19" w:rsidP="00987B19">
            <w:pPr>
              <w:pStyle w:val="ListParagraph"/>
            </w:pPr>
          </w:p>
          <w:p w14:paraId="0CB93DEE" w14:textId="714021CF" w:rsidR="00987B19" w:rsidRDefault="00987B19" w:rsidP="00987B19">
            <w:pPr>
              <w:pStyle w:val="ListParagraph"/>
              <w:numPr>
                <w:ilvl w:val="0"/>
                <w:numId w:val="12"/>
              </w:numPr>
              <w:ind w:left="519" w:hanging="426"/>
            </w:pPr>
            <w:r>
              <w:t>Detailed knowledge of supply chain practice.</w:t>
            </w:r>
          </w:p>
          <w:p w14:paraId="27D8E6BC" w14:textId="47ABC2DF" w:rsidR="00987B19" w:rsidRDefault="00987B19" w:rsidP="00987B19"/>
          <w:p w14:paraId="23E0DBC0" w14:textId="5BBCAF25" w:rsidR="004C69B4" w:rsidRDefault="004C69B4" w:rsidP="00987B19">
            <w:pPr>
              <w:pStyle w:val="ListParagraph"/>
              <w:numPr>
                <w:ilvl w:val="0"/>
                <w:numId w:val="12"/>
              </w:numPr>
              <w:ind w:left="519" w:hanging="426"/>
            </w:pPr>
            <w:r>
              <w:t>S</w:t>
            </w:r>
            <w:r w:rsidR="00987B19">
              <w:t>trong IT skills – advanced level of Excel</w:t>
            </w:r>
          </w:p>
          <w:p w14:paraId="70980910" w14:textId="72119698" w:rsidR="00987B19" w:rsidRDefault="00987B19" w:rsidP="00987B19"/>
          <w:p w14:paraId="3517D691" w14:textId="0C4A54DC" w:rsidR="004C69B4" w:rsidRDefault="00987B19" w:rsidP="00987B19">
            <w:pPr>
              <w:pStyle w:val="ListParagraph"/>
              <w:numPr>
                <w:ilvl w:val="0"/>
                <w:numId w:val="12"/>
              </w:numPr>
              <w:ind w:left="519" w:hanging="426"/>
            </w:pPr>
            <w:r>
              <w:t>Experience of</w:t>
            </w:r>
            <w:r w:rsidR="004C69B4">
              <w:t xml:space="preserve"> improving on time delivery, lead time reduction and effective inventory control.</w:t>
            </w:r>
          </w:p>
          <w:p w14:paraId="62532069" w14:textId="5F77E409" w:rsidR="00987B19" w:rsidRDefault="00987B19" w:rsidP="00987B19"/>
          <w:p w14:paraId="76A89460" w14:textId="5E831E65" w:rsidR="004C69B4" w:rsidRDefault="004C69B4" w:rsidP="00987B19">
            <w:pPr>
              <w:pStyle w:val="ListParagraph"/>
              <w:numPr>
                <w:ilvl w:val="0"/>
                <w:numId w:val="12"/>
              </w:numPr>
              <w:ind w:left="519" w:hanging="426"/>
            </w:pPr>
            <w:r>
              <w:t>Detailed knowledge of working and driving the most out of ERP systems</w:t>
            </w:r>
          </w:p>
          <w:p w14:paraId="04DFA9A1" w14:textId="77777777" w:rsidR="00987B19" w:rsidRDefault="00987B19" w:rsidP="00987B19">
            <w:pPr>
              <w:pStyle w:val="ListParagraph"/>
            </w:pPr>
          </w:p>
          <w:p w14:paraId="67320466" w14:textId="49775CB3" w:rsidR="00987B19" w:rsidRDefault="00987B19" w:rsidP="00987B19">
            <w:pPr>
              <w:pStyle w:val="ListParagraph"/>
              <w:numPr>
                <w:ilvl w:val="0"/>
                <w:numId w:val="12"/>
              </w:numPr>
              <w:ind w:left="519" w:hanging="426"/>
            </w:pPr>
            <w:r>
              <w:t xml:space="preserve">Strong analytical skills with the ability to analyse data to advise and compile proactive action plan for improvement activities. </w:t>
            </w:r>
          </w:p>
          <w:p w14:paraId="4FF634F9" w14:textId="77777777" w:rsidR="00987B19" w:rsidRDefault="00987B19" w:rsidP="00987B19">
            <w:pPr>
              <w:pStyle w:val="ListParagraph"/>
            </w:pPr>
          </w:p>
          <w:p w14:paraId="6E8F5B5B" w14:textId="19920BC5" w:rsidR="00987B19" w:rsidRPr="008D4BF8" w:rsidRDefault="00987B19" w:rsidP="00E56BBF">
            <w:pPr>
              <w:pStyle w:val="ListParagraph"/>
              <w:numPr>
                <w:ilvl w:val="0"/>
                <w:numId w:val="12"/>
              </w:numPr>
              <w:ind w:left="519" w:hanging="426"/>
            </w:pPr>
            <w:r w:rsidRPr="00987B19">
              <w:t>Good understanding of the commercial and business implications of failure</w:t>
            </w:r>
            <w:r>
              <w:t xml:space="preserve"> to deliver quickly and on time; </w:t>
            </w:r>
            <w:r w:rsidRPr="00987B19">
              <w:t>links to inventory management.</w:t>
            </w:r>
          </w:p>
        </w:tc>
        <w:tc>
          <w:tcPr>
            <w:tcW w:w="2835" w:type="dxa"/>
          </w:tcPr>
          <w:p w14:paraId="0CB0945E" w14:textId="77777777" w:rsidR="004C69B4" w:rsidRDefault="004C69B4" w:rsidP="00546EFE"/>
          <w:p w14:paraId="6D38999C" w14:textId="70886FB4" w:rsidR="004C69B4" w:rsidRDefault="004C69B4" w:rsidP="00987B19">
            <w:pPr>
              <w:pStyle w:val="ListParagraph"/>
              <w:numPr>
                <w:ilvl w:val="0"/>
                <w:numId w:val="12"/>
              </w:numPr>
              <w:ind w:left="459" w:hanging="283"/>
            </w:pPr>
            <w:r>
              <w:t xml:space="preserve">5 </w:t>
            </w:r>
            <w:r w:rsidR="00987B19">
              <w:t>years</w:t>
            </w:r>
            <w:r>
              <w:t xml:space="preserve"> </w:t>
            </w:r>
            <w:proofErr w:type="gramStart"/>
            <w:r>
              <w:t>Plan</w:t>
            </w:r>
            <w:r w:rsidR="00987B19">
              <w:t>n</w:t>
            </w:r>
            <w:r>
              <w:t>ing</w:t>
            </w:r>
            <w:proofErr w:type="gramEnd"/>
            <w:r>
              <w:t xml:space="preserve"> management experience.</w:t>
            </w:r>
          </w:p>
          <w:p w14:paraId="3D324E04" w14:textId="77777777" w:rsidR="00987B19" w:rsidRDefault="00987B19" w:rsidP="00987B19">
            <w:pPr>
              <w:pStyle w:val="ListParagraph"/>
              <w:ind w:left="459"/>
            </w:pPr>
          </w:p>
          <w:p w14:paraId="2F69F01B" w14:textId="67FBF71D" w:rsidR="004C69B4" w:rsidRDefault="00987B19" w:rsidP="00987B19">
            <w:pPr>
              <w:pStyle w:val="ListParagraph"/>
              <w:numPr>
                <w:ilvl w:val="0"/>
                <w:numId w:val="12"/>
              </w:numPr>
              <w:ind w:left="459" w:hanging="283"/>
            </w:pPr>
            <w:r>
              <w:t>Experience</w:t>
            </w:r>
            <w:r w:rsidR="004C69B4">
              <w:t xml:space="preserve"> of working in a Fast paced Manufacturing industry, with short delivery timescales and high number of production SKU’S.</w:t>
            </w:r>
          </w:p>
          <w:p w14:paraId="721E6039" w14:textId="77777777" w:rsidR="00987B19" w:rsidRDefault="00987B19" w:rsidP="00987B19">
            <w:pPr>
              <w:pStyle w:val="ListParagraph"/>
            </w:pPr>
          </w:p>
          <w:p w14:paraId="4843F517" w14:textId="77777777" w:rsidR="00987B19" w:rsidRDefault="00987B19" w:rsidP="00987B19"/>
          <w:p w14:paraId="0E2D0E28" w14:textId="77777777" w:rsidR="004C69B4" w:rsidRDefault="004C69B4" w:rsidP="00987B19">
            <w:pPr>
              <w:pStyle w:val="ListParagraph"/>
              <w:numPr>
                <w:ilvl w:val="0"/>
                <w:numId w:val="12"/>
              </w:numPr>
              <w:ind w:left="459" w:hanging="283"/>
            </w:pPr>
            <w:r>
              <w:t>SAP – ERP functionality.</w:t>
            </w:r>
          </w:p>
        </w:tc>
      </w:tr>
      <w:tr w:rsidR="00987B19" w14:paraId="0BCEFF09" w14:textId="77777777" w:rsidTr="00987B19">
        <w:tc>
          <w:tcPr>
            <w:tcW w:w="1927" w:type="dxa"/>
            <w:vAlign w:val="center"/>
          </w:tcPr>
          <w:p w14:paraId="09DC4D5C" w14:textId="03D1ACC1" w:rsidR="00987B19" w:rsidRDefault="00987B19" w:rsidP="00546E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Behaviours</w:t>
            </w:r>
          </w:p>
        </w:tc>
        <w:tc>
          <w:tcPr>
            <w:tcW w:w="5303" w:type="dxa"/>
          </w:tcPr>
          <w:p w14:paraId="55BCE5B6" w14:textId="77777777" w:rsidR="00987B19" w:rsidRPr="00F64244" w:rsidRDefault="00987B19" w:rsidP="00987B19">
            <w:pPr>
              <w:numPr>
                <w:ilvl w:val="0"/>
                <w:numId w:val="19"/>
              </w:numPr>
              <w:tabs>
                <w:tab w:val="clear" w:pos="720"/>
                <w:tab w:val="num" w:pos="519"/>
              </w:tabs>
              <w:ind w:left="519" w:hanging="426"/>
              <w:rPr>
                <w:szCs w:val="24"/>
              </w:rPr>
            </w:pPr>
            <w:r w:rsidRPr="00F64244">
              <w:rPr>
                <w:b/>
                <w:szCs w:val="24"/>
              </w:rPr>
              <w:t xml:space="preserve">Strong leader </w:t>
            </w:r>
            <w:r w:rsidRPr="00F64244">
              <w:rPr>
                <w:b/>
                <w:szCs w:val="24"/>
              </w:rPr>
              <w:t>skills</w:t>
            </w:r>
            <w:r w:rsidRPr="00F64244">
              <w:rPr>
                <w:szCs w:val="24"/>
              </w:rPr>
              <w:t xml:space="preserve"> with ability to effectively manage planning team to ensure an effective service is provided to the business. </w:t>
            </w:r>
          </w:p>
          <w:p w14:paraId="0F12F4EE" w14:textId="77777777" w:rsidR="00987B19" w:rsidRPr="00F64244" w:rsidRDefault="00987B19" w:rsidP="00987B19">
            <w:pPr>
              <w:ind w:left="519"/>
              <w:rPr>
                <w:szCs w:val="24"/>
              </w:rPr>
            </w:pPr>
          </w:p>
          <w:p w14:paraId="46D15D85" w14:textId="399EB1A7" w:rsidR="00987B19" w:rsidRPr="00F64244" w:rsidRDefault="00987B19" w:rsidP="00987B19">
            <w:pPr>
              <w:numPr>
                <w:ilvl w:val="0"/>
                <w:numId w:val="19"/>
              </w:numPr>
              <w:tabs>
                <w:tab w:val="clear" w:pos="720"/>
                <w:tab w:val="num" w:pos="519"/>
              </w:tabs>
              <w:ind w:left="519" w:hanging="426"/>
              <w:rPr>
                <w:szCs w:val="24"/>
              </w:rPr>
            </w:pPr>
            <w:r w:rsidRPr="00F64244">
              <w:rPr>
                <w:szCs w:val="24"/>
              </w:rPr>
              <w:t xml:space="preserve">Demonstrates </w:t>
            </w:r>
            <w:r w:rsidRPr="00F64244">
              <w:rPr>
                <w:b/>
                <w:szCs w:val="24"/>
              </w:rPr>
              <w:t>good interpersonal skills</w:t>
            </w:r>
            <w:r w:rsidRPr="00F64244">
              <w:rPr>
                <w:szCs w:val="24"/>
              </w:rPr>
              <w:t xml:space="preserve"> with ability to </w:t>
            </w:r>
            <w:r w:rsidRPr="00F64244">
              <w:rPr>
                <w:b/>
                <w:szCs w:val="24"/>
              </w:rPr>
              <w:t>build strong relationships</w:t>
            </w:r>
            <w:r w:rsidRPr="00F64244">
              <w:rPr>
                <w:szCs w:val="24"/>
              </w:rPr>
              <w:t xml:space="preserve"> with key stakeholders </w:t>
            </w:r>
          </w:p>
          <w:p w14:paraId="0C88447B" w14:textId="77777777" w:rsidR="00987B19" w:rsidRPr="00F64244" w:rsidRDefault="00987B19" w:rsidP="00987B19">
            <w:pPr>
              <w:pStyle w:val="ListParagraph"/>
              <w:rPr>
                <w:szCs w:val="24"/>
              </w:rPr>
            </w:pPr>
          </w:p>
          <w:p w14:paraId="0C5C6E55" w14:textId="4865C701" w:rsidR="00987B19" w:rsidRPr="00F64244" w:rsidRDefault="00987B19" w:rsidP="00987B19">
            <w:pPr>
              <w:numPr>
                <w:ilvl w:val="0"/>
                <w:numId w:val="19"/>
              </w:numPr>
              <w:tabs>
                <w:tab w:val="clear" w:pos="720"/>
                <w:tab w:val="num" w:pos="519"/>
              </w:tabs>
              <w:ind w:left="519" w:hanging="426"/>
              <w:rPr>
                <w:szCs w:val="24"/>
              </w:rPr>
            </w:pPr>
            <w:r w:rsidRPr="00F64244">
              <w:rPr>
                <w:b/>
                <w:szCs w:val="24"/>
              </w:rPr>
              <w:t>Lateral thinker and problem solver</w:t>
            </w:r>
            <w:r w:rsidRPr="00F64244">
              <w:rPr>
                <w:szCs w:val="24"/>
              </w:rPr>
              <w:t xml:space="preserve"> </w:t>
            </w:r>
            <w:r w:rsidRPr="00F64244">
              <w:rPr>
                <w:szCs w:val="24"/>
              </w:rPr>
              <w:t xml:space="preserve">ability to apply </w:t>
            </w:r>
            <w:r w:rsidRPr="00F64244">
              <w:rPr>
                <w:szCs w:val="24"/>
              </w:rPr>
              <w:t>appropriate tools and techniques.</w:t>
            </w:r>
          </w:p>
          <w:p w14:paraId="18122E55" w14:textId="03905C5D" w:rsidR="00987B19" w:rsidRPr="00F64244" w:rsidRDefault="00987B19" w:rsidP="00987B19">
            <w:pPr>
              <w:ind w:left="93"/>
              <w:rPr>
                <w:szCs w:val="24"/>
              </w:rPr>
            </w:pPr>
          </w:p>
          <w:p w14:paraId="54341DF2" w14:textId="01C0CCFF" w:rsidR="00987B19" w:rsidRDefault="00F64244" w:rsidP="00987B19">
            <w:pPr>
              <w:pStyle w:val="ListParagraph"/>
              <w:numPr>
                <w:ilvl w:val="0"/>
                <w:numId w:val="20"/>
              </w:numPr>
              <w:ind w:left="519" w:hanging="426"/>
              <w:rPr>
                <w:szCs w:val="24"/>
              </w:rPr>
            </w:pPr>
            <w:r w:rsidRPr="00F64244">
              <w:rPr>
                <w:b/>
                <w:szCs w:val="24"/>
              </w:rPr>
              <w:t>Strong communication skills</w:t>
            </w:r>
            <w:r w:rsidRPr="00F64244">
              <w:rPr>
                <w:szCs w:val="24"/>
              </w:rPr>
              <w:t xml:space="preserve"> both in verbal and written format</w:t>
            </w:r>
          </w:p>
          <w:p w14:paraId="5C8514CC" w14:textId="419EA122" w:rsidR="00F64244" w:rsidRDefault="00F64244" w:rsidP="00F64244">
            <w:pPr>
              <w:rPr>
                <w:szCs w:val="24"/>
              </w:rPr>
            </w:pPr>
          </w:p>
          <w:p w14:paraId="7DB3A231" w14:textId="517477E0" w:rsidR="00F64244" w:rsidRPr="00F64244" w:rsidRDefault="00F64244" w:rsidP="00F64244">
            <w:pPr>
              <w:pStyle w:val="ListParagraph"/>
              <w:numPr>
                <w:ilvl w:val="0"/>
                <w:numId w:val="20"/>
              </w:numPr>
              <w:ind w:left="519" w:hanging="426"/>
              <w:rPr>
                <w:szCs w:val="24"/>
              </w:rPr>
            </w:pPr>
            <w:r w:rsidRPr="00F64244">
              <w:rPr>
                <w:szCs w:val="24"/>
              </w:rPr>
              <w:t>Will</w:t>
            </w:r>
            <w:r>
              <w:rPr>
                <w:szCs w:val="24"/>
              </w:rPr>
              <w:t>ing to</w:t>
            </w:r>
            <w:r w:rsidRPr="00F64244">
              <w:rPr>
                <w:szCs w:val="24"/>
              </w:rPr>
              <w:t xml:space="preserve"> ‘roll up sleeves’ and ‘get stuck in’.</w:t>
            </w:r>
          </w:p>
          <w:p w14:paraId="7D987E23" w14:textId="77777777" w:rsidR="00F64244" w:rsidRPr="00F64244" w:rsidRDefault="00F64244" w:rsidP="00F64244">
            <w:pPr>
              <w:ind w:left="93"/>
              <w:rPr>
                <w:szCs w:val="24"/>
              </w:rPr>
            </w:pPr>
          </w:p>
          <w:p w14:paraId="2F57FF9C" w14:textId="7B78D43E" w:rsidR="00F64244" w:rsidRDefault="00F64244" w:rsidP="00F64244">
            <w:pPr>
              <w:numPr>
                <w:ilvl w:val="0"/>
                <w:numId w:val="19"/>
              </w:numPr>
              <w:tabs>
                <w:tab w:val="clear" w:pos="720"/>
                <w:tab w:val="num" w:pos="519"/>
              </w:tabs>
              <w:ind w:left="519" w:hanging="426"/>
              <w:rPr>
                <w:szCs w:val="24"/>
              </w:rPr>
            </w:pPr>
            <w:r>
              <w:rPr>
                <w:szCs w:val="24"/>
              </w:rPr>
              <w:t xml:space="preserve">Ability to influence key stakeholders </w:t>
            </w:r>
          </w:p>
          <w:p w14:paraId="6573522C" w14:textId="77777777" w:rsidR="00F64244" w:rsidRDefault="00F64244" w:rsidP="00F64244">
            <w:pPr>
              <w:ind w:left="519"/>
              <w:rPr>
                <w:szCs w:val="24"/>
              </w:rPr>
            </w:pPr>
          </w:p>
          <w:p w14:paraId="63908495" w14:textId="48D4C160" w:rsidR="00987B19" w:rsidRPr="00F64244" w:rsidRDefault="00F64244" w:rsidP="00546EFE">
            <w:pPr>
              <w:numPr>
                <w:ilvl w:val="0"/>
                <w:numId w:val="19"/>
              </w:numPr>
              <w:tabs>
                <w:tab w:val="clear" w:pos="720"/>
                <w:tab w:val="num" w:pos="519"/>
              </w:tabs>
              <w:ind w:left="519" w:hanging="426"/>
              <w:rPr>
                <w:szCs w:val="24"/>
              </w:rPr>
            </w:pPr>
            <w:r>
              <w:rPr>
                <w:szCs w:val="24"/>
              </w:rPr>
              <w:t>Display high levels of resilience during busy periods</w:t>
            </w:r>
          </w:p>
        </w:tc>
        <w:tc>
          <w:tcPr>
            <w:tcW w:w="2835" w:type="dxa"/>
          </w:tcPr>
          <w:p w14:paraId="3A3B30E1" w14:textId="77777777" w:rsidR="00987B19" w:rsidRDefault="00987B19" w:rsidP="00546EFE"/>
        </w:tc>
      </w:tr>
    </w:tbl>
    <w:p w14:paraId="2A7B8B87" w14:textId="53289C85" w:rsidR="008C27DE" w:rsidRPr="00BA5DB6" w:rsidRDefault="008C27DE" w:rsidP="00F64244"/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432"/>
        <w:gridCol w:w="2998"/>
        <w:gridCol w:w="3635"/>
      </w:tblGrid>
      <w:tr w:rsidR="00C62150" w:rsidRPr="00C62150" w14:paraId="2F79578C" w14:textId="77777777" w:rsidTr="00F64244">
        <w:tc>
          <w:tcPr>
            <w:tcW w:w="10065" w:type="dxa"/>
            <w:gridSpan w:val="3"/>
            <w:shd w:val="clear" w:color="auto" w:fill="000000" w:themeFill="text1"/>
          </w:tcPr>
          <w:p w14:paraId="5F3FD91F" w14:textId="77777777" w:rsidR="003B1431" w:rsidRPr="00C62150" w:rsidRDefault="003B1431" w:rsidP="00F64244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F64244">
              <w:rPr>
                <w:b/>
                <w:color w:val="FFC000"/>
                <w:sz w:val="24"/>
                <w:szCs w:val="24"/>
              </w:rPr>
              <w:t>Document Management</w:t>
            </w:r>
          </w:p>
        </w:tc>
      </w:tr>
      <w:tr w:rsidR="009068A4" w:rsidRPr="009068A4" w14:paraId="645F20E5" w14:textId="77777777" w:rsidTr="00F64244">
        <w:tc>
          <w:tcPr>
            <w:tcW w:w="3432" w:type="dxa"/>
          </w:tcPr>
          <w:p w14:paraId="5D20752B" w14:textId="77777777" w:rsidR="003B1431" w:rsidRPr="009068A4" w:rsidRDefault="009068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68A4">
              <w:rPr>
                <w:b/>
                <w:color w:val="000000" w:themeColor="text1"/>
                <w:sz w:val="24"/>
                <w:szCs w:val="24"/>
              </w:rPr>
              <w:t xml:space="preserve">Written By: </w:t>
            </w:r>
          </w:p>
        </w:tc>
        <w:tc>
          <w:tcPr>
            <w:tcW w:w="2998" w:type="dxa"/>
          </w:tcPr>
          <w:p w14:paraId="413BCE42" w14:textId="7010A80D" w:rsidR="003B1431" w:rsidRPr="009068A4" w:rsidRDefault="00D165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Robert Bates</w:t>
            </w:r>
          </w:p>
        </w:tc>
        <w:tc>
          <w:tcPr>
            <w:tcW w:w="3635" w:type="dxa"/>
          </w:tcPr>
          <w:p w14:paraId="2E649970" w14:textId="42D9CC75" w:rsidR="003B1431" w:rsidRPr="009068A4" w:rsidRDefault="009068A4" w:rsidP="003B1431">
            <w:pPr>
              <w:rPr>
                <w:b/>
                <w:color w:val="000000" w:themeColor="text1"/>
                <w:sz w:val="24"/>
                <w:szCs w:val="24"/>
              </w:rPr>
            </w:pPr>
            <w:r w:rsidRPr="009068A4">
              <w:rPr>
                <w:b/>
                <w:color w:val="000000" w:themeColor="text1"/>
                <w:sz w:val="24"/>
                <w:szCs w:val="24"/>
              </w:rPr>
              <w:t>Date:</w:t>
            </w:r>
            <w:r w:rsidR="00D16523">
              <w:rPr>
                <w:b/>
                <w:color w:val="000000" w:themeColor="text1"/>
                <w:sz w:val="24"/>
                <w:szCs w:val="24"/>
              </w:rPr>
              <w:t xml:space="preserve"> 03/06</w:t>
            </w:r>
            <w:r w:rsidR="00C53944">
              <w:rPr>
                <w:b/>
                <w:color w:val="000000" w:themeColor="text1"/>
                <w:sz w:val="24"/>
                <w:szCs w:val="24"/>
              </w:rPr>
              <w:t>/2021</w:t>
            </w:r>
          </w:p>
        </w:tc>
      </w:tr>
    </w:tbl>
    <w:p w14:paraId="307DEEC6" w14:textId="77777777" w:rsidR="00BA5DB6" w:rsidRPr="00BA5DB6" w:rsidRDefault="00BA5DB6" w:rsidP="00F64244">
      <w:pPr>
        <w:rPr>
          <w:b/>
          <w:color w:val="365F91" w:themeColor="accent1" w:themeShade="BF"/>
          <w:sz w:val="40"/>
          <w:szCs w:val="40"/>
        </w:rPr>
      </w:pPr>
      <w:bookmarkStart w:id="0" w:name="_GoBack"/>
      <w:bookmarkEnd w:id="0"/>
    </w:p>
    <w:sectPr w:rsidR="00BA5DB6" w:rsidRPr="00BA5DB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462A1" w14:textId="77777777" w:rsidR="00971786" w:rsidRDefault="00971786" w:rsidP="00BA5DB6">
      <w:pPr>
        <w:spacing w:after="0" w:line="240" w:lineRule="auto"/>
      </w:pPr>
      <w:r>
        <w:separator/>
      </w:r>
    </w:p>
  </w:endnote>
  <w:endnote w:type="continuationSeparator" w:id="0">
    <w:p w14:paraId="56BC41EA" w14:textId="77777777" w:rsidR="00971786" w:rsidRDefault="00971786" w:rsidP="00BA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4BAC0" w14:textId="77777777" w:rsidR="00971786" w:rsidRDefault="00971786" w:rsidP="00BA5DB6">
      <w:pPr>
        <w:spacing w:after="0" w:line="240" w:lineRule="auto"/>
      </w:pPr>
      <w:r>
        <w:separator/>
      </w:r>
    </w:p>
  </w:footnote>
  <w:footnote w:type="continuationSeparator" w:id="0">
    <w:p w14:paraId="6865C537" w14:textId="77777777" w:rsidR="00971786" w:rsidRDefault="00971786" w:rsidP="00BA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CEFA" w14:textId="77777777" w:rsidR="00BA5DB6" w:rsidRDefault="00BA5DB6" w:rsidP="00BA5D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C49"/>
    <w:multiLevelType w:val="hybridMultilevel"/>
    <w:tmpl w:val="18F860BA"/>
    <w:lvl w:ilvl="0" w:tplc="2BD02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57EE"/>
    <w:multiLevelType w:val="hybridMultilevel"/>
    <w:tmpl w:val="1BA88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C7A1B"/>
    <w:multiLevelType w:val="hybridMultilevel"/>
    <w:tmpl w:val="4934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55411"/>
    <w:multiLevelType w:val="hybridMultilevel"/>
    <w:tmpl w:val="CCBC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909D8"/>
    <w:multiLevelType w:val="hybridMultilevel"/>
    <w:tmpl w:val="8D7A1376"/>
    <w:lvl w:ilvl="0" w:tplc="06369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87EDC"/>
    <w:multiLevelType w:val="hybridMultilevel"/>
    <w:tmpl w:val="03C89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60688"/>
    <w:multiLevelType w:val="hybridMultilevel"/>
    <w:tmpl w:val="A3486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E11C0"/>
    <w:multiLevelType w:val="hybridMultilevel"/>
    <w:tmpl w:val="3DC86F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FA7C00"/>
    <w:multiLevelType w:val="hybridMultilevel"/>
    <w:tmpl w:val="ACF4A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B2974"/>
    <w:multiLevelType w:val="hybridMultilevel"/>
    <w:tmpl w:val="FCC47600"/>
    <w:lvl w:ilvl="0" w:tplc="08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0" w15:restartNumberingAfterBreak="0">
    <w:nsid w:val="46B72083"/>
    <w:multiLevelType w:val="hybridMultilevel"/>
    <w:tmpl w:val="D97C2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C770E7"/>
    <w:multiLevelType w:val="hybridMultilevel"/>
    <w:tmpl w:val="30F46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60FCD"/>
    <w:multiLevelType w:val="hybridMultilevel"/>
    <w:tmpl w:val="9F02A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A51710"/>
    <w:multiLevelType w:val="hybridMultilevel"/>
    <w:tmpl w:val="2B9681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3C3E35"/>
    <w:multiLevelType w:val="hybridMultilevel"/>
    <w:tmpl w:val="249E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00C2F"/>
    <w:multiLevelType w:val="hybridMultilevel"/>
    <w:tmpl w:val="3416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401C8"/>
    <w:multiLevelType w:val="hybridMultilevel"/>
    <w:tmpl w:val="FAA06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9550C"/>
    <w:multiLevelType w:val="hybridMultilevel"/>
    <w:tmpl w:val="EDC2E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C01DF"/>
    <w:multiLevelType w:val="hybridMultilevel"/>
    <w:tmpl w:val="BC56AE14"/>
    <w:lvl w:ilvl="0" w:tplc="08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9" w15:restartNumberingAfterBreak="0">
    <w:nsid w:val="773573CD"/>
    <w:multiLevelType w:val="hybridMultilevel"/>
    <w:tmpl w:val="A32C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475AB"/>
    <w:multiLevelType w:val="hybridMultilevel"/>
    <w:tmpl w:val="5C3AABA6"/>
    <w:lvl w:ilvl="0" w:tplc="4A98035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20"/>
  </w:num>
  <w:num w:numId="8">
    <w:abstractNumId w:val="13"/>
  </w:num>
  <w:num w:numId="9">
    <w:abstractNumId w:val="12"/>
  </w:num>
  <w:num w:numId="10">
    <w:abstractNumId w:val="15"/>
  </w:num>
  <w:num w:numId="11">
    <w:abstractNumId w:val="10"/>
  </w:num>
  <w:num w:numId="12">
    <w:abstractNumId w:val="14"/>
  </w:num>
  <w:num w:numId="13">
    <w:abstractNumId w:val="6"/>
  </w:num>
  <w:num w:numId="14">
    <w:abstractNumId w:val="9"/>
  </w:num>
  <w:num w:numId="15">
    <w:abstractNumId w:val="1"/>
  </w:num>
  <w:num w:numId="16">
    <w:abstractNumId w:val="4"/>
  </w:num>
  <w:num w:numId="17">
    <w:abstractNumId w:val="0"/>
  </w:num>
  <w:num w:numId="18">
    <w:abstractNumId w:val="17"/>
  </w:num>
  <w:num w:numId="19">
    <w:abstractNumId w:val="19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MjcFUqYGRsZmxko6SsGpxcWZ+XkgBUa1ADamIQYsAAAA"/>
  </w:docVars>
  <w:rsids>
    <w:rsidRoot w:val="00BA5DB6"/>
    <w:rsid w:val="00001DD3"/>
    <w:rsid w:val="0002363E"/>
    <w:rsid w:val="00027EFB"/>
    <w:rsid w:val="00033C12"/>
    <w:rsid w:val="00056697"/>
    <w:rsid w:val="0007055B"/>
    <w:rsid w:val="000B1958"/>
    <w:rsid w:val="000B1E9F"/>
    <w:rsid w:val="000C08D3"/>
    <w:rsid w:val="000C402B"/>
    <w:rsid w:val="00100903"/>
    <w:rsid w:val="00122EB4"/>
    <w:rsid w:val="00142EAE"/>
    <w:rsid w:val="0017572D"/>
    <w:rsid w:val="001A6F60"/>
    <w:rsid w:val="001C3593"/>
    <w:rsid w:val="00205613"/>
    <w:rsid w:val="002257B9"/>
    <w:rsid w:val="0029438D"/>
    <w:rsid w:val="002A19E7"/>
    <w:rsid w:val="003972AD"/>
    <w:rsid w:val="003B1431"/>
    <w:rsid w:val="003C0BC3"/>
    <w:rsid w:val="003D6BE2"/>
    <w:rsid w:val="00421A5C"/>
    <w:rsid w:val="004541E9"/>
    <w:rsid w:val="004C2D90"/>
    <w:rsid w:val="004C498C"/>
    <w:rsid w:val="004C69B4"/>
    <w:rsid w:val="0050752F"/>
    <w:rsid w:val="00584E22"/>
    <w:rsid w:val="005A4AEB"/>
    <w:rsid w:val="006178E5"/>
    <w:rsid w:val="006740E9"/>
    <w:rsid w:val="00684F64"/>
    <w:rsid w:val="00695B75"/>
    <w:rsid w:val="00770F6A"/>
    <w:rsid w:val="007A359E"/>
    <w:rsid w:val="00813F6A"/>
    <w:rsid w:val="008405B0"/>
    <w:rsid w:val="008676E6"/>
    <w:rsid w:val="008C27DE"/>
    <w:rsid w:val="008D4BF8"/>
    <w:rsid w:val="009068A4"/>
    <w:rsid w:val="00971786"/>
    <w:rsid w:val="00987B19"/>
    <w:rsid w:val="009961B4"/>
    <w:rsid w:val="009A1D7F"/>
    <w:rsid w:val="009A7E04"/>
    <w:rsid w:val="009D562C"/>
    <w:rsid w:val="00A03482"/>
    <w:rsid w:val="00A50191"/>
    <w:rsid w:val="00A507E0"/>
    <w:rsid w:val="00A5367A"/>
    <w:rsid w:val="00AB0E41"/>
    <w:rsid w:val="00B0705A"/>
    <w:rsid w:val="00B708CB"/>
    <w:rsid w:val="00BA5DB6"/>
    <w:rsid w:val="00BA7362"/>
    <w:rsid w:val="00BD1A6E"/>
    <w:rsid w:val="00BD4391"/>
    <w:rsid w:val="00C53944"/>
    <w:rsid w:val="00C62150"/>
    <w:rsid w:val="00C74060"/>
    <w:rsid w:val="00CD3BB1"/>
    <w:rsid w:val="00CD6165"/>
    <w:rsid w:val="00CE0B6D"/>
    <w:rsid w:val="00D16523"/>
    <w:rsid w:val="00D343FE"/>
    <w:rsid w:val="00D468AF"/>
    <w:rsid w:val="00DB0EA2"/>
    <w:rsid w:val="00DF1132"/>
    <w:rsid w:val="00E26A49"/>
    <w:rsid w:val="00E56BBF"/>
    <w:rsid w:val="00E7310E"/>
    <w:rsid w:val="00E74D17"/>
    <w:rsid w:val="00F50712"/>
    <w:rsid w:val="00F64244"/>
    <w:rsid w:val="00F778EA"/>
    <w:rsid w:val="00F94E51"/>
    <w:rsid w:val="00FC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062FEC"/>
  <w15:docId w15:val="{155133FF-5856-4346-BAE1-2660F5F6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DB6"/>
  </w:style>
  <w:style w:type="paragraph" w:styleId="Footer">
    <w:name w:val="footer"/>
    <w:basedOn w:val="Normal"/>
    <w:link w:val="FooterChar"/>
    <w:unhideWhenUsed/>
    <w:rsid w:val="00BA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DB6"/>
  </w:style>
  <w:style w:type="paragraph" w:styleId="BalloonText">
    <w:name w:val="Balloon Text"/>
    <w:basedOn w:val="Normal"/>
    <w:link w:val="BalloonTextChar"/>
    <w:uiPriority w:val="99"/>
    <w:semiHidden/>
    <w:unhideWhenUsed/>
    <w:rsid w:val="00B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EAE"/>
    <w:pPr>
      <w:ind w:left="720"/>
      <w:contextualSpacing/>
    </w:pPr>
  </w:style>
  <w:style w:type="paragraph" w:styleId="NoSpacing">
    <w:name w:val="No Spacing"/>
    <w:uiPriority w:val="1"/>
    <w:qFormat/>
    <w:rsid w:val="00584E22"/>
    <w:pPr>
      <w:spacing w:after="0" w:line="240" w:lineRule="auto"/>
    </w:pPr>
  </w:style>
  <w:style w:type="character" w:customStyle="1" w:styleId="complexword">
    <w:name w:val="complexword"/>
    <w:basedOn w:val="DefaultParagraphFont"/>
    <w:rsid w:val="009961B4"/>
  </w:style>
  <w:style w:type="character" w:styleId="CommentReference">
    <w:name w:val="annotation reference"/>
    <w:basedOn w:val="DefaultParagraphFont"/>
    <w:uiPriority w:val="99"/>
    <w:semiHidden/>
    <w:unhideWhenUsed/>
    <w:rsid w:val="009A1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D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D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D7F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8676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676E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B9D6-2C72-4950-A6A1-DEDB164F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HellermannTyton Ltd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Baker</dc:creator>
  <cp:lastModifiedBy>Jayne Baker</cp:lastModifiedBy>
  <cp:revision>3</cp:revision>
  <cp:lastPrinted>2021-06-03T11:37:00Z</cp:lastPrinted>
  <dcterms:created xsi:type="dcterms:W3CDTF">2021-06-08T00:02:00Z</dcterms:created>
  <dcterms:modified xsi:type="dcterms:W3CDTF">2021-06-08T00:02:00Z</dcterms:modified>
</cp:coreProperties>
</file>